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sz w:val="72"/>
          <w:szCs w:val="72"/>
          <w:lang w:eastAsia="en-US"/>
        </w:rPr>
      </w:pPr>
      <w:r w:rsidRPr="00A42556">
        <w:rPr>
          <w:rFonts w:ascii="Verdana" w:hAnsi="Verdana"/>
          <w:b/>
          <w:color w:val="0000FF"/>
          <w:kern w:val="36"/>
          <w:sz w:val="72"/>
          <w:szCs w:val="72"/>
          <w:lang w:eastAsia="en-US"/>
        </w:rPr>
        <w:t>ПЛАН – ПРОГРАМА</w:t>
      </w:r>
    </w:p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sz w:val="20"/>
          <w:szCs w:val="20"/>
          <w:lang w:eastAsia="en-US"/>
        </w:rPr>
      </w:pPr>
    </w:p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</w:pPr>
      <w:r w:rsidRPr="00A42556"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  <w:t>ЗА РАЗВИТИЕ НА ДЕЙНОСТТА</w:t>
      </w:r>
    </w:p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</w:pPr>
      <w:r w:rsidRPr="00A42556"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  <w:t xml:space="preserve">В </w:t>
      </w:r>
      <w:r w:rsidR="00CE354C">
        <w:rPr>
          <w:rFonts w:ascii="Verdana" w:hAnsi="Verdana"/>
          <w:b/>
          <w:bCs/>
          <w:color w:val="3366FF"/>
          <w:kern w:val="36"/>
          <w:sz w:val="28"/>
          <w:szCs w:val="28"/>
          <w:lang w:eastAsia="en-US"/>
        </w:rPr>
        <w:t>НАРОДНО ЧИТАЛИЩЕ „СВ.</w:t>
      </w:r>
      <w:proofErr w:type="spellStart"/>
      <w:r w:rsidR="00CE354C">
        <w:rPr>
          <w:rFonts w:ascii="Verdana" w:hAnsi="Verdana"/>
          <w:b/>
          <w:bCs/>
          <w:color w:val="3366FF"/>
          <w:kern w:val="36"/>
          <w:sz w:val="28"/>
          <w:szCs w:val="28"/>
          <w:lang w:eastAsia="en-US"/>
        </w:rPr>
        <w:t>СВ</w:t>
      </w:r>
      <w:proofErr w:type="spellEnd"/>
      <w:r w:rsidR="00CE354C">
        <w:rPr>
          <w:rFonts w:ascii="Verdana" w:hAnsi="Verdana"/>
          <w:b/>
          <w:bCs/>
          <w:color w:val="3366FF"/>
          <w:kern w:val="36"/>
          <w:sz w:val="28"/>
          <w:szCs w:val="28"/>
          <w:lang w:eastAsia="en-US"/>
        </w:rPr>
        <w:t>.КИРИЛ И МЕТОДИЙ</w:t>
      </w:r>
      <w:r w:rsidRPr="00A42556">
        <w:rPr>
          <w:rFonts w:ascii="Verdana" w:hAnsi="Verdana"/>
          <w:b/>
          <w:bCs/>
          <w:color w:val="3366FF"/>
          <w:kern w:val="36"/>
          <w:sz w:val="28"/>
          <w:szCs w:val="28"/>
          <w:lang w:eastAsia="en-US"/>
        </w:rPr>
        <w:t>”</w:t>
      </w:r>
      <w:r w:rsidR="00CE354C">
        <w:rPr>
          <w:rFonts w:ascii="Verdana" w:hAnsi="Verdana"/>
          <w:b/>
          <w:bCs/>
          <w:color w:val="3366FF"/>
          <w:kern w:val="36"/>
          <w:sz w:val="28"/>
          <w:szCs w:val="28"/>
          <w:lang w:eastAsia="en-US"/>
        </w:rPr>
        <w:t>-С.РАДОВЕНЕ</w:t>
      </w:r>
    </w:p>
    <w:p w:rsidR="00B91712" w:rsidRPr="00A42556" w:rsidRDefault="00CE354C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</w:pPr>
      <w:r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  <w:t>ПРЕЗ 2022</w:t>
      </w:r>
      <w:r w:rsidR="00B91712" w:rsidRPr="00A42556"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  <w:t xml:space="preserve"> Г.</w:t>
      </w:r>
    </w:p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</w:pPr>
    </w:p>
    <w:p w:rsidR="00B91712" w:rsidRDefault="00B91712" w:rsidP="00B91712"/>
    <w:p w:rsidR="00B91712" w:rsidRDefault="00B91712" w:rsidP="00B91712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B91712" w:rsidRPr="00A42556" w:rsidRDefault="00B91712" w:rsidP="00B91712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91712" w:rsidRPr="00A42556" w:rsidRDefault="00B91712" w:rsidP="00B91712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B91712" w:rsidRPr="00A42556" w:rsidRDefault="00B91712" w:rsidP="00B91712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1.  ВЪВЕДЕНИЕ</w:t>
      </w:r>
    </w:p>
    <w:p w:rsidR="00B91712" w:rsidRPr="00A42556" w:rsidRDefault="00B91712" w:rsidP="00B91712">
      <w:pPr>
        <w:spacing w:after="120"/>
        <w:ind w:right="569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  <w:lang w:eastAsia="en-US"/>
        </w:rPr>
        <w:t xml:space="preserve">      Програмата за развитие </w:t>
      </w:r>
      <w:r w:rsidR="00CE354C">
        <w:rPr>
          <w:rFonts w:ascii="Verdana" w:hAnsi="Verdana"/>
          <w:sz w:val="20"/>
          <w:szCs w:val="20"/>
          <w:lang w:eastAsia="en-US"/>
        </w:rPr>
        <w:t>на читалищната дейност през 2022</w:t>
      </w:r>
      <w:r w:rsidRPr="00A42556">
        <w:rPr>
          <w:rFonts w:ascii="Verdana" w:hAnsi="Verdana"/>
          <w:sz w:val="20"/>
          <w:szCs w:val="20"/>
          <w:lang w:eastAsia="en-US"/>
        </w:rPr>
        <w:t xml:space="preserve"> г. е </w:t>
      </w:r>
      <w:r w:rsidRPr="00A42556">
        <w:rPr>
          <w:rFonts w:ascii="Verdana" w:hAnsi="Verdana"/>
          <w:sz w:val="20"/>
          <w:szCs w:val="20"/>
        </w:rPr>
        <w:t xml:space="preserve">съобразена с изискванията на чл. 26 а, ал. 2 от Закона за народните читалища. Изготвянето на Програмата за развитие на читалищната </w:t>
      </w:r>
      <w:r w:rsidR="00CE354C">
        <w:rPr>
          <w:rFonts w:ascii="Verdana" w:hAnsi="Verdana"/>
          <w:sz w:val="20"/>
          <w:szCs w:val="20"/>
        </w:rPr>
        <w:t>дейност през 2022</w:t>
      </w:r>
      <w:r w:rsidRPr="00A42556">
        <w:rPr>
          <w:rFonts w:ascii="Verdana" w:hAnsi="Verdana"/>
          <w:sz w:val="20"/>
          <w:szCs w:val="20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</w:t>
      </w:r>
      <w:r w:rsidR="00CE354C">
        <w:rPr>
          <w:rFonts w:ascii="Verdana" w:hAnsi="Verdana"/>
          <w:sz w:val="20"/>
          <w:szCs w:val="20"/>
        </w:rPr>
        <w:t>урната идентичност на с</w:t>
      </w:r>
      <w:r w:rsidRPr="00A42556">
        <w:rPr>
          <w:rFonts w:ascii="Verdana" w:hAnsi="Verdana"/>
          <w:sz w:val="20"/>
          <w:szCs w:val="20"/>
        </w:rPr>
        <w:t>.</w:t>
      </w:r>
      <w:r w:rsidR="00CE354C">
        <w:rPr>
          <w:rFonts w:ascii="Verdana" w:hAnsi="Verdana"/>
          <w:sz w:val="20"/>
          <w:szCs w:val="20"/>
        </w:rPr>
        <w:t>Радовене.</w:t>
      </w:r>
      <w:r w:rsidRPr="00A42556">
        <w:rPr>
          <w:rFonts w:ascii="Verdana" w:hAnsi="Verdana"/>
          <w:sz w:val="20"/>
          <w:szCs w:val="20"/>
        </w:rPr>
        <w:t xml:space="preserve">  </w:t>
      </w:r>
    </w:p>
    <w:p w:rsidR="00B91712" w:rsidRDefault="00B91712" w:rsidP="00B91712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</w:t>
      </w:r>
    </w:p>
    <w:p w:rsidR="00B91712" w:rsidRDefault="00B91712" w:rsidP="00B91712">
      <w:pPr>
        <w:spacing w:after="120"/>
        <w:jc w:val="both"/>
        <w:rPr>
          <w:rFonts w:ascii="Verdana" w:hAnsi="Verdana"/>
          <w:sz w:val="20"/>
          <w:szCs w:val="20"/>
        </w:rPr>
      </w:pPr>
    </w:p>
    <w:p w:rsidR="00B91712" w:rsidRDefault="00B91712" w:rsidP="00B91712">
      <w:pPr>
        <w:spacing w:after="120"/>
        <w:jc w:val="both"/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712" w:rsidRPr="00A42556" w:rsidRDefault="00B91712" w:rsidP="00B91712">
      <w:pPr>
        <w:spacing w:after="120"/>
        <w:ind w:left="539" w:right="28" w:firstLine="169"/>
        <w:jc w:val="both"/>
        <w:rPr>
          <w:rFonts w:ascii="Verdana" w:hAnsi="Verdana"/>
          <w:b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</w:t>
      </w:r>
      <w:r w:rsidR="00CE354C">
        <w:rPr>
          <w:rFonts w:ascii="Verdana" w:hAnsi="Verdana"/>
          <w:b/>
          <w:color w:val="000000"/>
          <w:sz w:val="20"/>
          <w:szCs w:val="20"/>
        </w:rPr>
        <w:t>2</w:t>
      </w:r>
      <w:r w:rsidRPr="00A42556">
        <w:rPr>
          <w:rFonts w:ascii="Verdana" w:hAnsi="Verdana"/>
          <w:b/>
          <w:color w:val="000000"/>
          <w:sz w:val="20"/>
          <w:szCs w:val="20"/>
        </w:rPr>
        <w:t>. ОСНОВНА ЦЕЛ НА ПРОГРАМАТА:</w:t>
      </w:r>
    </w:p>
    <w:p w:rsidR="00B91712" w:rsidRPr="00A42556" w:rsidRDefault="00B91712" w:rsidP="00B91712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</w:t>
      </w:r>
    </w:p>
    <w:p w:rsidR="00B91712" w:rsidRPr="00A42556" w:rsidRDefault="00CE354C" w:rsidP="00B9171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2.1</w:t>
      </w:r>
      <w:r w:rsidR="00B91712" w:rsidRPr="00A42556">
        <w:rPr>
          <w:rFonts w:ascii="Verdana" w:hAnsi="Verdana"/>
          <w:b/>
          <w:sz w:val="20"/>
          <w:szCs w:val="20"/>
        </w:rPr>
        <w:t>.</w:t>
      </w:r>
      <w:r w:rsidR="00B91712" w:rsidRPr="00A42556">
        <w:rPr>
          <w:rFonts w:ascii="Verdana" w:hAnsi="Verdana"/>
          <w:sz w:val="20"/>
          <w:szCs w:val="20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B91712" w:rsidRPr="00A42556" w:rsidRDefault="00CE354C" w:rsidP="00B91712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2.</w:t>
      </w:r>
      <w:proofErr w:type="spellStart"/>
      <w:r>
        <w:rPr>
          <w:rFonts w:ascii="Verdana" w:hAnsi="Verdana"/>
          <w:b/>
          <w:sz w:val="20"/>
          <w:szCs w:val="20"/>
        </w:rPr>
        <w:t>2</w:t>
      </w:r>
      <w:proofErr w:type="spellEnd"/>
      <w:r w:rsidR="00B91712" w:rsidRPr="00A42556">
        <w:rPr>
          <w:rFonts w:ascii="Verdana" w:hAnsi="Verdana"/>
          <w:b/>
          <w:sz w:val="20"/>
          <w:szCs w:val="20"/>
        </w:rPr>
        <w:t>.</w:t>
      </w:r>
      <w:r w:rsidR="00B91712" w:rsidRPr="00A42556">
        <w:rPr>
          <w:rFonts w:ascii="Verdana" w:hAnsi="Verdana"/>
          <w:sz w:val="20"/>
          <w:szCs w:val="20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B91712" w:rsidRPr="00A42556" w:rsidRDefault="00CE354C" w:rsidP="00B91712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2.3</w:t>
      </w:r>
      <w:r w:rsidR="00B91712" w:rsidRPr="00A42556">
        <w:rPr>
          <w:rFonts w:ascii="Verdana" w:hAnsi="Verdana"/>
          <w:sz w:val="20"/>
          <w:szCs w:val="20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B91712" w:rsidRPr="00A42556" w:rsidRDefault="00B91712" w:rsidP="00B91712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szCs w:val="20"/>
        </w:rPr>
      </w:pPr>
    </w:p>
    <w:p w:rsidR="00B91712" w:rsidRDefault="00CE354C" w:rsidP="00B91712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       3</w:t>
      </w:r>
      <w:r w:rsidR="00B91712" w:rsidRPr="00A42556">
        <w:rPr>
          <w:rFonts w:ascii="Verdana" w:hAnsi="Verdana"/>
          <w:b/>
          <w:sz w:val="20"/>
          <w:szCs w:val="20"/>
          <w:lang w:eastAsia="en-US"/>
        </w:rPr>
        <w:t>. ОСНОВНИ ДЕЙНОСТИ ПО ИЗПЪЛНЕНИЕ НА ПРОГРАМАТА</w:t>
      </w:r>
    </w:p>
    <w:p w:rsidR="00B91712" w:rsidRPr="00A42556" w:rsidRDefault="00B91712" w:rsidP="00B91712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</w:p>
    <w:p w:rsidR="00B91712" w:rsidRPr="00A42556" w:rsidRDefault="00CE354C" w:rsidP="00B91712">
      <w:pPr>
        <w:tabs>
          <w:tab w:val="left" w:pos="2895"/>
        </w:tabs>
        <w:ind w:left="117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eastAsia="en-US"/>
        </w:rPr>
        <w:t>3</w:t>
      </w:r>
      <w:r w:rsidR="00B91712">
        <w:rPr>
          <w:rFonts w:ascii="Verdana" w:hAnsi="Verdana"/>
          <w:b/>
          <w:sz w:val="20"/>
          <w:szCs w:val="20"/>
          <w:lang w:eastAsia="en-US"/>
        </w:rPr>
        <w:t xml:space="preserve">.1 </w:t>
      </w:r>
      <w:r w:rsidR="00B91712" w:rsidRPr="00A42556">
        <w:rPr>
          <w:rFonts w:ascii="Verdana" w:hAnsi="Verdana"/>
          <w:b/>
          <w:sz w:val="20"/>
          <w:szCs w:val="20"/>
          <w:lang w:eastAsia="en-US"/>
        </w:rPr>
        <w:t xml:space="preserve">ОРГАНИЗАЦИОННА И СТОПАНСКА ДЕЙНОСТ:   </w:t>
      </w: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B91712" w:rsidRPr="00A42556" w:rsidRDefault="00B91712" w:rsidP="00B91712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Дейности по привличане на нови членове на читалището;</w:t>
      </w:r>
    </w:p>
    <w:p w:rsidR="00B91712" w:rsidRPr="00A42556" w:rsidRDefault="00B91712" w:rsidP="00B91712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Повишаване на културата за работа с читатели  и потребители.</w:t>
      </w:r>
    </w:p>
    <w:p w:rsidR="00B91712" w:rsidRPr="00A42556" w:rsidRDefault="00B91712" w:rsidP="00B91712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</w:t>
      </w:r>
    </w:p>
    <w:p w:rsidR="00B91712" w:rsidRPr="00A42556" w:rsidRDefault="00B91712" w:rsidP="00CE354C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</w:rPr>
        <w:lastRenderedPageBreak/>
        <w:t xml:space="preserve"> </w:t>
      </w:r>
    </w:p>
    <w:p w:rsidR="00B91712" w:rsidRPr="00A42556" w:rsidRDefault="003E1956" w:rsidP="00B91712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        3</w:t>
      </w:r>
      <w:r w:rsidR="00B91712" w:rsidRPr="00A42556">
        <w:rPr>
          <w:rFonts w:ascii="Verdana" w:hAnsi="Verdana"/>
          <w:b/>
          <w:sz w:val="20"/>
          <w:szCs w:val="20"/>
          <w:lang w:eastAsia="en-US"/>
        </w:rPr>
        <w:t xml:space="preserve">.2 .  ЛЮБИТЕЛСКО ТВОРЧЕСТВО И  ХУДОЖЕСТВЕНО – ТВОРЧЕСКА ДЕЙНОСТ:  </w:t>
      </w:r>
    </w:p>
    <w:p w:rsidR="00B91712" w:rsidRPr="00A42556" w:rsidRDefault="00B91712" w:rsidP="00B91712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B91712" w:rsidRPr="00A42556" w:rsidRDefault="00B91712" w:rsidP="00B91712">
      <w:pPr>
        <w:spacing w:after="120"/>
        <w:ind w:right="28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</w:t>
      </w:r>
      <w:r w:rsidR="00CE354C">
        <w:rPr>
          <w:rFonts w:ascii="Verdana" w:hAnsi="Verdana"/>
          <w:b/>
          <w:sz w:val="20"/>
          <w:szCs w:val="20"/>
          <w:lang w:eastAsia="en-US"/>
        </w:rPr>
        <w:t>В НЧ „Св.</w:t>
      </w:r>
      <w:proofErr w:type="spellStart"/>
      <w:r w:rsidR="00CE354C">
        <w:rPr>
          <w:rFonts w:ascii="Verdana" w:hAnsi="Verdana"/>
          <w:b/>
          <w:sz w:val="20"/>
          <w:szCs w:val="20"/>
          <w:lang w:eastAsia="en-US"/>
        </w:rPr>
        <w:t>Св</w:t>
      </w:r>
      <w:proofErr w:type="spellEnd"/>
      <w:r w:rsidR="00CE354C">
        <w:rPr>
          <w:rFonts w:ascii="Verdana" w:hAnsi="Verdana"/>
          <w:b/>
          <w:sz w:val="20"/>
          <w:szCs w:val="20"/>
          <w:lang w:eastAsia="en-US"/>
        </w:rPr>
        <w:t>. Кирил и Методий са сформирани следните самодейни състави:</w:t>
      </w: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</w:p>
    <w:tbl>
      <w:tblPr>
        <w:tblW w:w="3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3472"/>
      </w:tblGrid>
      <w:tr w:rsidR="00CE354C" w:rsidRPr="000116CD" w:rsidTr="00CE354C">
        <w:tc>
          <w:tcPr>
            <w:tcW w:w="2536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</w:p>
          <w:p w:rsidR="00CE354C" w:rsidRPr="000116CD" w:rsidRDefault="00CE354C" w:rsidP="00010C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ФОРМА</w:t>
            </w:r>
          </w:p>
          <w:p w:rsidR="00CE354C" w:rsidRPr="000116CD" w:rsidRDefault="00CE354C" w:rsidP="00010C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4" w:type="pct"/>
            <w:shd w:val="clear" w:color="auto" w:fill="auto"/>
          </w:tcPr>
          <w:p w:rsidR="00CE354C" w:rsidRPr="000116CD" w:rsidRDefault="00CE354C" w:rsidP="00010C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РЪКОВОДИТЕЛ</w:t>
            </w:r>
          </w:p>
        </w:tc>
      </w:tr>
      <w:tr w:rsidR="00CE354C" w:rsidRPr="000116CD" w:rsidTr="00CE354C">
        <w:trPr>
          <w:trHeight w:val="605"/>
        </w:trPr>
        <w:tc>
          <w:tcPr>
            <w:tcW w:w="2536" w:type="pct"/>
            <w:shd w:val="clear" w:color="auto" w:fill="auto"/>
          </w:tcPr>
          <w:p w:rsidR="00CE354C" w:rsidRPr="000116CD" w:rsidRDefault="00CE354C" w:rsidP="00CE354C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>Група за художествено слово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64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Петя Пеева</w:t>
            </w:r>
          </w:p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354C" w:rsidRPr="000116CD" w:rsidTr="00CE354C">
        <w:trPr>
          <w:trHeight w:val="725"/>
        </w:trPr>
        <w:tc>
          <w:tcPr>
            <w:tcW w:w="2536" w:type="pct"/>
            <w:shd w:val="clear" w:color="auto" w:fill="auto"/>
          </w:tcPr>
          <w:p w:rsidR="00CE354C" w:rsidRPr="000116CD" w:rsidRDefault="00CE354C" w:rsidP="00CE354C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2. </w:t>
            </w:r>
            <w:r>
              <w:rPr>
                <w:rFonts w:ascii="Verdana" w:hAnsi="Verdana"/>
                <w:sz w:val="20"/>
                <w:szCs w:val="20"/>
              </w:rPr>
              <w:t>Състав за народни танци</w:t>
            </w:r>
          </w:p>
        </w:tc>
        <w:tc>
          <w:tcPr>
            <w:tcW w:w="2464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Веселин Миланов</w:t>
            </w:r>
          </w:p>
        </w:tc>
      </w:tr>
      <w:tr w:rsidR="00CE354C" w:rsidRPr="000116CD" w:rsidTr="00CE354C">
        <w:trPr>
          <w:trHeight w:val="725"/>
        </w:trPr>
        <w:tc>
          <w:tcPr>
            <w:tcW w:w="2536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Състав за духова музика</w:t>
            </w:r>
          </w:p>
        </w:tc>
        <w:tc>
          <w:tcPr>
            <w:tcW w:w="2464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Веселин Миланов</w:t>
            </w:r>
          </w:p>
        </w:tc>
      </w:tr>
    </w:tbl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</w:t>
      </w:r>
    </w:p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B91712" w:rsidRPr="00A42556" w:rsidRDefault="003E1956" w:rsidP="003E1956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3.3</w:t>
      </w:r>
      <w:r w:rsidR="00B91712" w:rsidRPr="00A42556">
        <w:rPr>
          <w:rFonts w:ascii="Verdana" w:hAnsi="Verdana"/>
          <w:b/>
          <w:sz w:val="20"/>
          <w:szCs w:val="20"/>
          <w:lang w:eastAsia="en-US"/>
        </w:rPr>
        <w:t xml:space="preserve">БИБЛИОТЕЧНА ДЕЙНОСТ;    </w:t>
      </w:r>
    </w:p>
    <w:p w:rsidR="00B91712" w:rsidRPr="00A42556" w:rsidRDefault="00B91712" w:rsidP="00B91712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B91712" w:rsidRPr="00A42556" w:rsidRDefault="00B91712" w:rsidP="00B91712">
      <w:pPr>
        <w:ind w:left="540" w:right="29" w:firstLine="54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Библиотечната дейност е една от основните дейности на читалищата. Тя ще бъде  насочена към:</w:t>
      </w:r>
    </w:p>
    <w:p w:rsidR="00B91712" w:rsidRPr="00A42556" w:rsidRDefault="00B91712" w:rsidP="00B91712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</w:t>
      </w:r>
      <w:r w:rsidR="003E1956">
        <w:rPr>
          <w:rFonts w:ascii="Verdana" w:hAnsi="Verdana"/>
          <w:sz w:val="20"/>
          <w:szCs w:val="20"/>
        </w:rPr>
        <w:t>ряване на гражданите на с.Радовене</w:t>
      </w:r>
      <w:r w:rsidRPr="00A42556">
        <w:rPr>
          <w:rFonts w:ascii="Verdana" w:hAnsi="Verdana"/>
          <w:sz w:val="20"/>
          <w:szCs w:val="20"/>
        </w:rPr>
        <w:t>;</w:t>
      </w:r>
    </w:p>
    <w:p w:rsidR="00B91712" w:rsidRPr="00A42556" w:rsidRDefault="00B91712" w:rsidP="00B91712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Библиотечно обслужване на гражданите.</w:t>
      </w:r>
    </w:p>
    <w:p w:rsidR="00B91712" w:rsidRPr="00A42556" w:rsidRDefault="00B91712" w:rsidP="00B91712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B91712" w:rsidRPr="00A42556" w:rsidRDefault="00B91712" w:rsidP="00B91712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B91712" w:rsidRPr="00A42556" w:rsidRDefault="00B91712" w:rsidP="00B91712">
      <w:pPr>
        <w:tabs>
          <w:tab w:val="left" w:pos="2895"/>
        </w:tabs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</w:t>
      </w:r>
      <w:r w:rsidR="003E1956">
        <w:rPr>
          <w:rFonts w:ascii="Verdana" w:hAnsi="Verdana"/>
          <w:b/>
          <w:sz w:val="20"/>
          <w:szCs w:val="20"/>
        </w:rPr>
        <w:t>4</w:t>
      </w:r>
      <w:r w:rsidRPr="00A42556">
        <w:rPr>
          <w:rFonts w:ascii="Verdana" w:hAnsi="Verdana"/>
          <w:b/>
          <w:sz w:val="20"/>
          <w:szCs w:val="20"/>
        </w:rPr>
        <w:t xml:space="preserve">. КУЛТУРЕН КАЛЕНДАР:              </w:t>
      </w: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Неделима част от настоящата програма е културният календар на НЧ “</w:t>
      </w:r>
      <w:r w:rsidR="003E1956">
        <w:rPr>
          <w:rFonts w:ascii="Verdana" w:hAnsi="Verdana"/>
          <w:sz w:val="20"/>
          <w:szCs w:val="20"/>
        </w:rPr>
        <w:t xml:space="preserve"> Св.</w:t>
      </w:r>
      <w:proofErr w:type="spellStart"/>
      <w:r w:rsidR="003E1956">
        <w:rPr>
          <w:rFonts w:ascii="Verdana" w:hAnsi="Verdana"/>
          <w:sz w:val="20"/>
          <w:szCs w:val="20"/>
        </w:rPr>
        <w:t>Св</w:t>
      </w:r>
      <w:proofErr w:type="spellEnd"/>
      <w:r w:rsidR="003E1956">
        <w:rPr>
          <w:rFonts w:ascii="Verdana" w:hAnsi="Verdana"/>
          <w:sz w:val="20"/>
          <w:szCs w:val="20"/>
        </w:rPr>
        <w:t xml:space="preserve"> Кирил и Методий</w:t>
      </w:r>
      <w:r w:rsidRPr="00A42556">
        <w:rPr>
          <w:rFonts w:ascii="Verdana" w:hAnsi="Verdana"/>
          <w:sz w:val="20"/>
          <w:szCs w:val="20"/>
        </w:rPr>
        <w:t>”</w:t>
      </w:r>
      <w:r w:rsidR="003E1956">
        <w:rPr>
          <w:rFonts w:ascii="Verdana" w:hAnsi="Verdana"/>
          <w:sz w:val="20"/>
          <w:szCs w:val="20"/>
        </w:rPr>
        <w:t>-с.Радовене за 2022г.</w:t>
      </w:r>
      <w:r w:rsidRPr="00A42556">
        <w:rPr>
          <w:rFonts w:ascii="Verdana" w:hAnsi="Verdana"/>
          <w:sz w:val="20"/>
          <w:szCs w:val="20"/>
        </w:rPr>
        <w:t xml:space="preserve">:   </w:t>
      </w:r>
    </w:p>
    <w:p w:rsidR="00164BDE" w:rsidRDefault="00164BDE"/>
    <w:p w:rsidR="00164BDE" w:rsidRPr="00164BDE" w:rsidRDefault="00164BDE" w:rsidP="00164BDE"/>
    <w:p w:rsidR="00164BDE" w:rsidRDefault="00164BDE" w:rsidP="00164BDE"/>
    <w:p w:rsidR="00164BDE" w:rsidRPr="00164BDE" w:rsidRDefault="00164BDE" w:rsidP="00164BDE">
      <w:pPr>
        <w:spacing w:after="120"/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   КУЛТУРЕН  КАЛЕНДАР  </w:t>
      </w:r>
    </w:p>
    <w:p w:rsidR="00164BDE" w:rsidRPr="00164BDE" w:rsidRDefault="00164BDE" w:rsidP="00164BDE">
      <w:pPr>
        <w:spacing w:after="120"/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               2022 ГОДИНА           </w:t>
      </w:r>
    </w:p>
    <w:p w:rsidR="00164BDE" w:rsidRPr="00164BDE" w:rsidRDefault="00164BDE" w:rsidP="00164BDE">
      <w:pPr>
        <w:spacing w:after="120"/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58"/>
      </w:tblGrid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        ДАТА</w:t>
            </w:r>
          </w:p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                                 СЪБИТИЕ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E" w:rsidRPr="00164BDE" w:rsidRDefault="00164BDE" w:rsidP="00164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164BDE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</w:t>
            </w:r>
            <w:proofErr w:type="spellStart"/>
            <w:r w:rsidRPr="00164BDE">
              <w:rPr>
                <w:rFonts w:ascii="Verdana" w:hAnsi="Verdana"/>
                <w:sz w:val="20"/>
                <w:szCs w:val="20"/>
              </w:rPr>
              <w:t>01</w:t>
            </w:r>
            <w:proofErr w:type="spellEnd"/>
            <w:r w:rsidRPr="00164BDE">
              <w:rPr>
                <w:rFonts w:ascii="Verdana" w:hAnsi="Verdana"/>
                <w:sz w:val="20"/>
                <w:szCs w:val="20"/>
              </w:rPr>
              <w:t>.2022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64BDE">
              <w:rPr>
                <w:rFonts w:ascii="Verdana" w:hAnsi="Verdana"/>
                <w:sz w:val="20"/>
                <w:szCs w:val="20"/>
              </w:rPr>
              <w:t>Василовден</w:t>
            </w:r>
            <w:proofErr w:type="spellEnd"/>
            <w:r w:rsidRPr="00164BDE">
              <w:rPr>
                <w:rFonts w:ascii="Verdana" w:hAnsi="Verdana"/>
                <w:sz w:val="20"/>
                <w:szCs w:val="20"/>
              </w:rPr>
              <w:t>, сурвакане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lastRenderedPageBreak/>
              <w:t>06.01. 2022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Честване годишнина от рождението на Христо Ботев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07.01. 2022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Ивановден 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08.01. 2022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64BDE">
              <w:rPr>
                <w:rFonts w:ascii="Verdana" w:hAnsi="Verdana"/>
                <w:sz w:val="20"/>
                <w:szCs w:val="20"/>
              </w:rPr>
              <w:t>Бабинден-български</w:t>
            </w:r>
            <w:proofErr w:type="spellEnd"/>
            <w:r w:rsidRPr="00164BDE">
              <w:rPr>
                <w:rFonts w:ascii="Verdana" w:hAnsi="Verdana"/>
                <w:sz w:val="20"/>
                <w:szCs w:val="20"/>
              </w:rPr>
              <w:t xml:space="preserve"> обичаи и ритуали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МЕСЕЦ     ФЕВРУАРИ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58"/>
      </w:tblGrid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01.02. 2022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лозаря, Трифон Зарезан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19.02. 2022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Годишнина от обесването на Васил Левски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  МАРТ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01.03.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мартеницата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01.03.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самодееца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03.</w:t>
            </w:r>
            <w:proofErr w:type="spellStart"/>
            <w:r w:rsidRPr="00164BDE">
              <w:rPr>
                <w:rFonts w:ascii="Verdana" w:hAnsi="Verdana"/>
                <w:sz w:val="20"/>
                <w:szCs w:val="20"/>
              </w:rPr>
              <w:t>03</w:t>
            </w:r>
            <w:proofErr w:type="spellEnd"/>
            <w:r w:rsidRPr="00164BDE">
              <w:rPr>
                <w:rFonts w:ascii="Verdana" w:hAnsi="Verdana"/>
                <w:sz w:val="20"/>
                <w:szCs w:val="20"/>
              </w:rPr>
              <w:t>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Национален празник – концерт-спектакъл на група за художествено слово и състав за народни танци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08.03.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21.03.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Световен ден на поезията- литературно четене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 АПРИЛ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16.04.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Лазаровден-пресъздаване на обичая от читалищни самодейци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24.04.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Великден-изложба на яйца, обредни хлябове, козунаци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МЕСЕЦ       МАЙ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06.05.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Гергьовден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09.05.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Европа- ден на европейските общности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11.05.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Национален ден на библиотекаря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11.05.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Свети </w:t>
            </w:r>
            <w:proofErr w:type="spellStart"/>
            <w:r w:rsidRPr="00164BDE">
              <w:rPr>
                <w:rFonts w:ascii="Verdana" w:hAnsi="Verdana"/>
                <w:sz w:val="20"/>
                <w:szCs w:val="20"/>
              </w:rPr>
              <w:t>Свети</w:t>
            </w:r>
            <w:proofErr w:type="spellEnd"/>
            <w:r w:rsidRPr="00164BDE">
              <w:rPr>
                <w:rFonts w:ascii="Verdana" w:hAnsi="Verdana"/>
                <w:sz w:val="20"/>
                <w:szCs w:val="20"/>
              </w:rPr>
              <w:t xml:space="preserve"> Кирил и Методий- патронен празник на читалището</w:t>
            </w:r>
          </w:p>
        </w:tc>
      </w:tr>
      <w:tr w:rsidR="00164BDE" w:rsidRPr="00164BDE" w:rsidTr="009E4773">
        <w:trPr>
          <w:trHeight w:val="6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24.05.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българската просвета и култура и на славянската писменост. Празник на читалището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 xml:space="preserve">МЕСЕЦ        ЮНИ 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01.06.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детето под надслов: Карнавал и художествена програма с участието на самодейци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02.06.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Ботев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29.06.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Петровден; 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 xml:space="preserve">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МЕСЕЦ       ЮЛИ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09.07.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Годишнина от рождението на Иван Вазов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18.07.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178 години от рождението на Васил Левски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26.07.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Литературно четене в библиотеката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 xml:space="preserve">  </w:t>
      </w:r>
    </w:p>
    <w:p w:rsidR="00164BDE" w:rsidRPr="00164BDE" w:rsidRDefault="00164BDE" w:rsidP="00164BDE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МЕСЕЦ    АВГУСТ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02.08.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Годишнина от </w:t>
            </w:r>
            <w:proofErr w:type="spellStart"/>
            <w:r w:rsidRPr="00164BDE">
              <w:rPr>
                <w:rFonts w:ascii="Verdana" w:hAnsi="Verdana"/>
                <w:sz w:val="20"/>
                <w:szCs w:val="20"/>
              </w:rPr>
              <w:t>Илинденско-Преображенското</w:t>
            </w:r>
            <w:proofErr w:type="spellEnd"/>
            <w:r w:rsidRPr="00164BDE">
              <w:rPr>
                <w:rFonts w:ascii="Verdana" w:hAnsi="Verdana"/>
                <w:sz w:val="20"/>
                <w:szCs w:val="20"/>
              </w:rPr>
              <w:t xml:space="preserve"> въстание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lastRenderedPageBreak/>
        <w:t xml:space="preserve">                                                  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СЕПТЕМВРИ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06.09.2022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Съединението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22.09.2022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  ОКТОМВРИ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01.10.2022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възрастните хора-беседа в библиотеката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01.10.2022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Международен ден на музиката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26.10.2022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Литературно четене в библиотеката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  НОЕМВРИ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01.11.2022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народните будители – Художествена програма с участието на самодейци от читалището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17.11.2022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Годишнина от рождението на Петко Р. Славейков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21.11.2022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Християнското семейство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28.11. 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Поетична вечер с участието на група за художествено слово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ДЕКЕМВРИ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01.12.2022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Световен ден за борба срещу СПИН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03.12.2022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инвалида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20.12.2022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Игнажден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24.12.2022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Бъдни вечер</w:t>
            </w:r>
          </w:p>
        </w:tc>
      </w:tr>
      <w:tr w:rsidR="00164BDE" w:rsidRPr="00164BDE" w:rsidTr="009E47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25.12.2022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Коледа- пресъздаване на обичая коледуване от самодейците на читалището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AA60AA" w:rsidRDefault="00AA60AA" w:rsidP="00164BDE"/>
    <w:p w:rsidR="00AA60AA" w:rsidRPr="00AA60AA" w:rsidRDefault="00AA60AA" w:rsidP="00AA60AA"/>
    <w:p w:rsidR="00AA60AA" w:rsidRPr="00AA60AA" w:rsidRDefault="00AA60AA" w:rsidP="00AA60AA"/>
    <w:p w:rsidR="00AA60AA" w:rsidRPr="00AA60AA" w:rsidRDefault="00AA60AA" w:rsidP="00AA60AA"/>
    <w:p w:rsidR="00AA60AA" w:rsidRPr="00AA60AA" w:rsidRDefault="00AA60AA" w:rsidP="00AA60AA"/>
    <w:p w:rsidR="00AA60AA" w:rsidRDefault="00AA60AA" w:rsidP="00AA60AA">
      <w:pPr>
        <w:tabs>
          <w:tab w:val="left" w:pos="2985"/>
        </w:tabs>
      </w:pPr>
      <w:r>
        <w:t xml:space="preserve">                ПРЕДСЕДАТЕЛ  НА НЧ „СВ.</w:t>
      </w:r>
      <w:proofErr w:type="spellStart"/>
      <w:r>
        <w:t>СВ</w:t>
      </w:r>
      <w:proofErr w:type="spellEnd"/>
      <w:r>
        <w:t>.КИРИЛ И МЕТОДИЙ“:</w:t>
      </w:r>
    </w:p>
    <w:p w:rsidR="001A663E" w:rsidRPr="00AA60AA" w:rsidRDefault="00AA60AA" w:rsidP="00AA60AA">
      <w:pPr>
        <w:tabs>
          <w:tab w:val="left" w:pos="6645"/>
        </w:tabs>
      </w:pPr>
      <w:r>
        <w:tab/>
        <w:t>/Петя Пеева/</w:t>
      </w:r>
      <w:bookmarkStart w:id="0" w:name="_GoBack"/>
      <w:bookmarkEnd w:id="0"/>
    </w:p>
    <w:sectPr w:rsidR="001A663E" w:rsidRPr="00AA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12"/>
    <w:rsid w:val="00164BDE"/>
    <w:rsid w:val="001A663E"/>
    <w:rsid w:val="003E1956"/>
    <w:rsid w:val="00AA60AA"/>
    <w:rsid w:val="00B91712"/>
    <w:rsid w:val="00C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91712"/>
    <w:pPr>
      <w:spacing w:after="300" w:line="324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91712"/>
    <w:pPr>
      <w:spacing w:after="300" w:line="32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PowerBox71</dc:creator>
  <cp:lastModifiedBy>PowerBox71</cp:lastModifiedBy>
  <cp:revision>5</cp:revision>
  <dcterms:created xsi:type="dcterms:W3CDTF">2021-12-01T07:47:00Z</dcterms:created>
  <dcterms:modified xsi:type="dcterms:W3CDTF">2021-12-01T08:25:00Z</dcterms:modified>
</cp:coreProperties>
</file>